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818" w:rsidRPr="00F66818" w:rsidRDefault="00F66818" w:rsidP="00F66818">
      <w:pPr>
        <w:pBdr>
          <w:bottom w:val="single" w:sz="4" w:space="0" w:color="D6DDB9"/>
        </w:pBdr>
        <w:shd w:val="clear" w:color="auto" w:fill="FFFFFF"/>
        <w:spacing w:before="120" w:after="120" w:line="240" w:lineRule="auto"/>
        <w:ind w:left="102" w:right="104" w:firstLine="708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 w:rsidRPr="00F6681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</w:rPr>
        <w:t xml:space="preserve">Аннотация к </w:t>
      </w:r>
      <w:r w:rsidR="00306B0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</w:rPr>
        <w:t>а</w:t>
      </w:r>
      <w:r w:rsidR="00306B0C" w:rsidRPr="00306B0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</w:rPr>
        <w:t>даптированн</w:t>
      </w:r>
      <w:r w:rsidR="00306B0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</w:rPr>
        <w:t>ой</w:t>
      </w:r>
      <w:r w:rsidR="00306B0C" w:rsidRPr="00306B0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</w:rPr>
        <w:t xml:space="preserve"> основн</w:t>
      </w:r>
      <w:r w:rsidR="00306B0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</w:rPr>
        <w:t>ой</w:t>
      </w:r>
      <w:r w:rsidR="00306B0C" w:rsidRPr="00306B0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</w:rPr>
        <w:t xml:space="preserve"> образовательн</w:t>
      </w:r>
      <w:r w:rsidR="00306B0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</w:rPr>
        <w:t>ой</w:t>
      </w:r>
      <w:r w:rsidR="00306B0C" w:rsidRPr="00306B0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</w:rPr>
        <w:t xml:space="preserve"> программ</w:t>
      </w:r>
      <w:r w:rsidR="00306B0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</w:rPr>
        <w:t>е</w:t>
      </w:r>
      <w:r w:rsidR="00306B0C" w:rsidRPr="00306B0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</w:rPr>
        <w:t xml:space="preserve"> для детей с тяжелыми нарушениями речи 5-7 лет</w:t>
      </w:r>
    </w:p>
    <w:p w:rsidR="00F66818" w:rsidRPr="00B403A5" w:rsidRDefault="008B6F86" w:rsidP="00F66818">
      <w:pPr>
        <w:shd w:val="clear" w:color="auto" w:fill="FFFFFF"/>
        <w:spacing w:after="0" w:line="240" w:lineRule="auto"/>
        <w:ind w:left="102" w:right="100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,Bold" w:hAnsi="Times New Roman" w:cs="Times New Roman"/>
          <w:b/>
          <w:i/>
          <w:color w:val="000000"/>
          <w:sz w:val="24"/>
          <w:szCs w:val="24"/>
          <w:u w:val="single"/>
        </w:rPr>
        <w:t>АООП</w:t>
      </w:r>
      <w:r w:rsidR="00F66818" w:rsidRPr="00F66818">
        <w:rPr>
          <w:rFonts w:ascii="Times New Roman" w:eastAsia="Times New Roman,Bold" w:hAnsi="Times New Roman" w:cs="Times New Roman"/>
          <w:b/>
          <w:i/>
          <w:color w:val="000000"/>
          <w:sz w:val="24"/>
          <w:szCs w:val="24"/>
          <w:u w:val="single"/>
        </w:rPr>
        <w:t xml:space="preserve"> для детей с нарушениями речи </w:t>
      </w:r>
      <w:r w:rsidR="00F66818" w:rsidRPr="00F66818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представляет коррекционно-развивающую систему, обеспечивающую полноценное овладение фонетическим строем русского языка, интенсивное развитие фонематического восприятия, лексик</w:t>
      </w:r>
      <w:proofErr w:type="gramStart"/>
      <w:r w:rsidR="00F66818" w:rsidRPr="00F66818">
        <w:rPr>
          <w:rFonts w:ascii="Times New Roman" w:eastAsia="Times New Roman" w:hAnsi="Times New Roman" w:cs="Times New Roman"/>
          <w:color w:val="000000"/>
          <w:sz w:val="24"/>
          <w:szCs w:val="24"/>
        </w:rPr>
        <w:t>о-</w:t>
      </w:r>
      <w:proofErr w:type="gramEnd"/>
      <w:r w:rsidR="00F66818" w:rsidRPr="00F668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грамматических категорий языка, развитие связной речи, что обуславливает формирование коммуникативных способностей, речевого и общего психического развития ребёнка дошкольного возраста с речевой патологией, как основы успешного овладения чтением и письмом в дальнейшем при обучении в массовой школе, а так же его социализации.</w:t>
      </w:r>
    </w:p>
    <w:p w:rsidR="00F66818" w:rsidRPr="00B403A5" w:rsidRDefault="00F66818" w:rsidP="00F66818">
      <w:pPr>
        <w:shd w:val="clear" w:color="auto" w:fill="FFFFFF"/>
        <w:spacing w:after="0" w:line="240" w:lineRule="auto"/>
        <w:ind w:left="102" w:right="106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68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Программа обеспечивает функцию доступности образования для каждого ребенка вне зависимости от его особенностей. Она обеспечивает становление и социализацию личности ребенка и ориентирует педагога на его индивидуальные особенности, что соответствует современным научным концепциям дошкольного воспитания о признании </w:t>
      </w:r>
      <w:proofErr w:type="spellStart"/>
      <w:r w:rsidRPr="00F66818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самоценности</w:t>
      </w:r>
      <w:proofErr w:type="spellEnd"/>
      <w:r w:rsidRPr="00F668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дошкольного периода детства.</w:t>
      </w:r>
    </w:p>
    <w:p w:rsidR="00F66818" w:rsidRPr="00B403A5" w:rsidRDefault="00F66818" w:rsidP="00F66818">
      <w:pPr>
        <w:shd w:val="clear" w:color="auto" w:fill="FFFFFF"/>
        <w:spacing w:after="0" w:line="240" w:lineRule="auto"/>
        <w:ind w:left="102" w:right="106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6818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построена на позициях гуманно-личностного отношения к ребенку и направлена на реализацию его потребностей, исходя из индивидуальных особенностей.</w:t>
      </w:r>
    </w:p>
    <w:p w:rsidR="004B246A" w:rsidRDefault="00F66818" w:rsidP="00306B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="00306B0C" w:rsidRPr="00306B0C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</w:t>
      </w:r>
      <w:r w:rsidR="00306B0C" w:rsidRPr="00306B0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разработана</w:t>
      </w:r>
      <w:r w:rsidR="00306B0C" w:rsidRPr="00306B0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</w:t>
      </w:r>
      <w:r w:rsidR="00306B0C" w:rsidRPr="00306B0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306B0C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основе</w:t>
      </w:r>
      <w:r w:rsidR="00306B0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Примерной</w:t>
      </w:r>
      <w:r w:rsidR="00306B0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адаптированной </w:t>
      </w:r>
      <w:r w:rsidR="00306B0C" w:rsidRPr="00306B0C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основной образовательной программы дошкольного образования для детей с тяжелыми нарушениями речи (ТНР) под ред. Лопатиной Л.В. (</w:t>
      </w:r>
      <w:hyperlink r:id="rId6">
        <w:r w:rsidR="00306B0C" w:rsidRPr="00306B0C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https://fgosreestr.ru/registry/primernaya-adaptirovannaya-</w:t>
        </w:r>
      </w:hyperlink>
      <w:r w:rsidR="00306B0C" w:rsidRPr="00306B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7">
        <w:r w:rsidR="00306B0C" w:rsidRPr="00306B0C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osnovnaya-obshheobrazovatelnaya-programma-nachalnogo-obshhego-obrazovaniya-</w:t>
        </w:r>
      </w:hyperlink>
      <w:r w:rsidR="00306B0C" w:rsidRPr="00306B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8">
        <w:proofErr w:type="spellStart"/>
        <w:r w:rsidR="00306B0C" w:rsidRPr="00306B0C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obuchayushhixsya</w:t>
        </w:r>
        <w:proofErr w:type="spellEnd"/>
        <w:r w:rsidR="00306B0C" w:rsidRPr="00306B0C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-s-</w:t>
        </w:r>
        <w:proofErr w:type="spellStart"/>
        <w:r w:rsidR="00306B0C" w:rsidRPr="00306B0C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tyazhelymi</w:t>
        </w:r>
        <w:proofErr w:type="spellEnd"/>
        <w:r w:rsidR="00306B0C" w:rsidRPr="00306B0C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-</w:t>
        </w:r>
        <w:proofErr w:type="spellStart"/>
        <w:r w:rsidR="00306B0C" w:rsidRPr="00306B0C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narusheniyami-rechi</w:t>
        </w:r>
        <w:proofErr w:type="spellEnd"/>
        <w:r w:rsidR="00306B0C" w:rsidRPr="00306B0C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/</w:t>
        </w:r>
      </w:hyperlink>
      <w:r w:rsidR="00306B0C" w:rsidRPr="00306B0C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4B24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306B0C" w:rsidRDefault="004B246A" w:rsidP="004B24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246A">
        <w:rPr>
          <w:rFonts w:ascii="Times New Roman" w:eastAsia="Times New Roman" w:hAnsi="Times New Roman" w:cs="Times New Roman"/>
          <w:color w:val="000000"/>
          <w:sz w:val="24"/>
          <w:szCs w:val="24"/>
        </w:rPr>
        <w:t>Коррекционная работа для детей с тяжелыми нарушениями речи с 5 до 7 лет строится в рамках ОБРАЗОВАТЕЛЬНОЙ ПРОГРАММЫ ДОШКОЛЬНОГО ОБРАЗОВАНИЯ МБДОУ ДЕТСКИЙ САД № 5 Г. КАМЕНКА.</w:t>
      </w:r>
    </w:p>
    <w:p w:rsidR="004B246A" w:rsidRPr="004B246A" w:rsidRDefault="004B246A" w:rsidP="004B246A">
      <w:pPr>
        <w:shd w:val="clear" w:color="auto" w:fill="FFFFFF"/>
        <w:spacing w:after="0" w:line="240" w:lineRule="auto"/>
        <w:ind w:left="102" w:right="108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24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Объем учебного материала рассчитан в соответствии с возрастными физиологическими нормативами, что позволяет избежать переутомления и </w:t>
      </w:r>
      <w:proofErr w:type="spellStart"/>
      <w:r w:rsidRPr="004B246A">
        <w:rPr>
          <w:rFonts w:ascii="Times New Roman" w:eastAsia="Times New Roman" w:hAnsi="Times New Roman" w:cs="Times New Roman"/>
          <w:color w:val="000000"/>
          <w:sz w:val="24"/>
          <w:szCs w:val="24"/>
        </w:rPr>
        <w:t>дезадаптации</w:t>
      </w:r>
      <w:proofErr w:type="spellEnd"/>
      <w:r w:rsidRPr="004B24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дошкольников. Для каждой возрастной группы предложено оптимальное сочетание самостоятельной, индивидуальной и совместной деятельности, сбалансированное чередование специально организованной и нерегламентированной образовательной деятельности; свободное время для игр и отдыха детей выделено и в первой, и во второй половинах дня.</w:t>
      </w:r>
    </w:p>
    <w:p w:rsidR="004B246A" w:rsidRPr="004B246A" w:rsidRDefault="004B246A" w:rsidP="004B246A">
      <w:pPr>
        <w:shd w:val="clear" w:color="auto" w:fill="FFFFFF"/>
        <w:spacing w:after="0" w:line="240" w:lineRule="auto"/>
        <w:ind w:left="102" w:right="108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246A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Основной формой работы во всех пяти образовательных областях Программы является игровая деятельность, как основная форма деятельности дошкольников. Все коррекционно-развивающие индивидуальные, подгрупповые, групповые занятия в соответствии с Программой носят игровой характер, насыщены разнообразными играми и развивающими игровыми упражнениями и ни в коей мере не дублируют школьных форм обучения.</w:t>
      </w:r>
    </w:p>
    <w:p w:rsidR="004B246A" w:rsidRDefault="004B246A" w:rsidP="004B246A">
      <w:pPr>
        <w:shd w:val="clear" w:color="auto" w:fill="FFFFFF"/>
        <w:spacing w:after="0" w:line="240" w:lineRule="auto"/>
        <w:ind w:left="102" w:right="108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246A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Реализация Программы для детей с ТНР подразумевает квалифицированную коррекцию нарушений развития детей в форме проведения подгрупповых и индивидуальных занятий.</w:t>
      </w:r>
    </w:p>
    <w:p w:rsidR="004B246A" w:rsidRDefault="004B246A" w:rsidP="00F66818">
      <w:pPr>
        <w:shd w:val="clear" w:color="auto" w:fill="FFFFFF"/>
        <w:spacing w:after="0" w:line="240" w:lineRule="auto"/>
        <w:ind w:left="102" w:right="110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246A">
        <w:rPr>
          <w:rFonts w:ascii="Times New Roman" w:eastAsia="Times New Roman" w:hAnsi="Times New Roman" w:cs="Times New Roman"/>
          <w:color w:val="000000"/>
          <w:sz w:val="24"/>
          <w:szCs w:val="24"/>
        </w:rPr>
        <w:t>Целью данной Программы является построение системы работы в группах компенсирующей направленности для детей с тяжелыми нарушениями речи в возрасте с 5 до 7 лет, предусматривающей полную интеграцию действий всех специалистов дошкольного образовательного учреждения и родителей дошкольников.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F66818" w:rsidRPr="00B403A5" w:rsidRDefault="00F66818" w:rsidP="00F66818">
      <w:pPr>
        <w:shd w:val="clear" w:color="auto" w:fill="FFFFFF"/>
        <w:spacing w:after="0" w:line="240" w:lineRule="auto"/>
        <w:ind w:left="102" w:right="110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6818">
        <w:rPr>
          <w:rFonts w:ascii="Times New Roman" w:eastAsia="Times New Roman" w:hAnsi="Times New Roman" w:cs="Times New Roman"/>
          <w:color w:val="000000"/>
          <w:sz w:val="24"/>
          <w:szCs w:val="24"/>
        </w:rPr>
        <w:t>В процессе коррекционного обучения детей решаются следующие задачи:</w:t>
      </w:r>
    </w:p>
    <w:p w:rsidR="004B246A" w:rsidRPr="004B246A" w:rsidRDefault="004B246A" w:rsidP="004B246A">
      <w:pPr>
        <w:numPr>
          <w:ilvl w:val="2"/>
          <w:numId w:val="4"/>
        </w:numPr>
        <w:shd w:val="clear" w:color="auto" w:fill="FFFFFF"/>
        <w:spacing w:after="0" w:line="240" w:lineRule="auto"/>
        <w:ind w:right="1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246A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реализация адаптированной основной образовательной программы;</w:t>
      </w:r>
    </w:p>
    <w:p w:rsidR="004B246A" w:rsidRPr="004B246A" w:rsidRDefault="004B246A" w:rsidP="004B246A">
      <w:pPr>
        <w:numPr>
          <w:ilvl w:val="2"/>
          <w:numId w:val="4"/>
        </w:numPr>
        <w:shd w:val="clear" w:color="auto" w:fill="FFFFFF"/>
        <w:spacing w:after="0" w:line="240" w:lineRule="auto"/>
        <w:ind w:right="1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246A">
        <w:rPr>
          <w:rFonts w:ascii="Times New Roman" w:eastAsia="Times New Roman" w:hAnsi="Times New Roman" w:cs="Times New Roman"/>
          <w:color w:val="000000"/>
          <w:sz w:val="24"/>
          <w:szCs w:val="24"/>
        </w:rPr>
        <w:t>коррекция недостатков психофизического развития детей с ТНР;</w:t>
      </w:r>
    </w:p>
    <w:p w:rsidR="004B246A" w:rsidRPr="004B246A" w:rsidRDefault="004B246A" w:rsidP="004B246A">
      <w:pPr>
        <w:numPr>
          <w:ilvl w:val="2"/>
          <w:numId w:val="4"/>
        </w:numPr>
        <w:shd w:val="clear" w:color="auto" w:fill="FFFFFF"/>
        <w:spacing w:after="0" w:line="240" w:lineRule="auto"/>
        <w:ind w:right="1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246A">
        <w:rPr>
          <w:rFonts w:ascii="Times New Roman" w:eastAsia="Times New Roman" w:hAnsi="Times New Roman" w:cs="Times New Roman"/>
          <w:color w:val="000000"/>
          <w:sz w:val="24"/>
          <w:szCs w:val="24"/>
        </w:rPr>
        <w:t>охрана и укрепление физического и психического детей с ТНР, в том числе их эмоционального благополучия;</w:t>
      </w:r>
    </w:p>
    <w:p w:rsidR="004B246A" w:rsidRPr="004B246A" w:rsidRDefault="004B246A" w:rsidP="004B246A">
      <w:pPr>
        <w:numPr>
          <w:ilvl w:val="2"/>
          <w:numId w:val="4"/>
        </w:numPr>
        <w:shd w:val="clear" w:color="auto" w:fill="FFFFFF"/>
        <w:spacing w:after="0" w:line="240" w:lineRule="auto"/>
        <w:ind w:right="1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246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обеспечение равных возможностей для полноценного развития ребенка с ТНР в период дошкольного детства независимо от места проживания, пола, нации, языка, социального статуса;</w:t>
      </w:r>
    </w:p>
    <w:p w:rsidR="004B246A" w:rsidRPr="004B246A" w:rsidRDefault="004B246A" w:rsidP="004B246A">
      <w:pPr>
        <w:numPr>
          <w:ilvl w:val="2"/>
          <w:numId w:val="4"/>
        </w:numPr>
        <w:shd w:val="clear" w:color="auto" w:fill="FFFFFF"/>
        <w:spacing w:after="0" w:line="240" w:lineRule="auto"/>
        <w:ind w:right="1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246A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благоприятных условий развития в соответствии с их возрастными, психофизическими и индивидуальными особенностями, развитие способностей и творческого потенциала каждого ребенка с ТНР как субъекта отношений с другими детьми, взрослыми и миром;</w:t>
      </w:r>
    </w:p>
    <w:p w:rsidR="004B246A" w:rsidRPr="004B246A" w:rsidRDefault="004B246A" w:rsidP="004B246A">
      <w:pPr>
        <w:numPr>
          <w:ilvl w:val="2"/>
          <w:numId w:val="4"/>
        </w:numPr>
        <w:shd w:val="clear" w:color="auto" w:fill="FFFFFF"/>
        <w:spacing w:after="0" w:line="240" w:lineRule="auto"/>
        <w:ind w:right="1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246A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объединение обучения и воспитания в целостный образовательный процесс на основе духовно-нравственных и социокультурных ценностей, принятых в обществе правил и норм поведения в интересах человека, семьи, общества;</w:t>
      </w:r>
    </w:p>
    <w:p w:rsidR="004B246A" w:rsidRPr="004B246A" w:rsidRDefault="004B246A" w:rsidP="004B246A">
      <w:pPr>
        <w:numPr>
          <w:ilvl w:val="2"/>
          <w:numId w:val="4"/>
        </w:numPr>
        <w:shd w:val="clear" w:color="auto" w:fill="FFFFFF"/>
        <w:spacing w:after="0" w:line="240" w:lineRule="auto"/>
        <w:ind w:right="1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246A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социокультурной среды, соответствующей психофизическим и индивидуальным особенностям детей с ТНР;</w:t>
      </w:r>
    </w:p>
    <w:p w:rsidR="004B246A" w:rsidRPr="004B246A" w:rsidRDefault="004B246A" w:rsidP="004B246A">
      <w:pPr>
        <w:numPr>
          <w:ilvl w:val="2"/>
          <w:numId w:val="4"/>
        </w:numPr>
        <w:shd w:val="clear" w:color="auto" w:fill="FFFFFF"/>
        <w:spacing w:after="0" w:line="240" w:lineRule="auto"/>
        <w:ind w:right="1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246A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 с ТНР;</w:t>
      </w:r>
    </w:p>
    <w:p w:rsidR="004B246A" w:rsidRPr="004B246A" w:rsidRDefault="004B246A" w:rsidP="004B246A">
      <w:pPr>
        <w:numPr>
          <w:ilvl w:val="2"/>
          <w:numId w:val="4"/>
        </w:numPr>
        <w:shd w:val="clear" w:color="auto" w:fill="FFFFFF"/>
        <w:spacing w:after="0" w:line="240" w:lineRule="auto"/>
        <w:ind w:right="1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246A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обеспечение преемственности целей, задач и содержания дошкольного общего и начального общего образования.</w:t>
      </w:r>
    </w:p>
    <w:p w:rsidR="00F66818" w:rsidRPr="00B403A5" w:rsidRDefault="00F66818" w:rsidP="00F66818">
      <w:pPr>
        <w:shd w:val="clear" w:color="auto" w:fill="FFFFFF"/>
        <w:spacing w:after="0" w:line="240" w:lineRule="auto"/>
        <w:ind w:left="102" w:right="110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6818">
        <w:rPr>
          <w:rFonts w:ascii="Times New Roman" w:eastAsia="Times New Roman" w:hAnsi="Times New Roman" w:cs="Times New Roman"/>
          <w:color w:val="000000"/>
          <w:sz w:val="24"/>
          <w:szCs w:val="24"/>
        </w:rPr>
        <w:t>В содержании Программы предлагается система взаимодействия педагогов, специалистов и воспитателей. Эта система координирует деятельность всех специалистов.</w:t>
      </w:r>
    </w:p>
    <w:p w:rsidR="00F66818" w:rsidRPr="00B403A5" w:rsidRDefault="00F66818" w:rsidP="00F66818">
      <w:pPr>
        <w:shd w:val="clear" w:color="auto" w:fill="FFFFFF"/>
        <w:spacing w:after="0" w:line="240" w:lineRule="auto"/>
        <w:ind w:left="102" w:right="110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6818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Педагогическая направленность работы предполагает развитие игровой, мыслительной деятельности, развитие речи и расширение знаний об общей картине мира, освоение определенных знаний и умений с ориентиром на возрастные особенности детей.</w:t>
      </w:r>
    </w:p>
    <w:p w:rsidR="00F66818" w:rsidRPr="00B403A5" w:rsidRDefault="00F66818" w:rsidP="00F66818">
      <w:pPr>
        <w:shd w:val="clear" w:color="auto" w:fill="FFFFFF"/>
        <w:spacing w:after="0" w:line="240" w:lineRule="auto"/>
        <w:ind w:left="102" w:right="104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6818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раскрывает возможные формы работы с семьей в условиях дошкольного образования. Роль семьи заключается в системной и целенаправленной помощи ребенку, взаимодействии ее со всеми участниками педагогического процесса.</w:t>
      </w:r>
    </w:p>
    <w:p w:rsidR="008B6F86" w:rsidRDefault="008B6F86" w:rsidP="00F66818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8B6F86" w:rsidRDefault="008B6F86" w:rsidP="00F66818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F66818" w:rsidRPr="00EC4DD4" w:rsidRDefault="00F66818" w:rsidP="00F6681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C4DD4">
        <w:rPr>
          <w:rFonts w:ascii="Times New Roman" w:hAnsi="Times New Roman"/>
          <w:b/>
          <w:sz w:val="24"/>
          <w:szCs w:val="24"/>
        </w:rPr>
        <w:t>Используемая литература</w:t>
      </w:r>
    </w:p>
    <w:p w:rsidR="00F66818" w:rsidRDefault="00F66818" w:rsidP="00F6681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DD4">
        <w:rPr>
          <w:rFonts w:ascii="Times New Roman" w:hAnsi="Times New Roman" w:cs="Times New Roman"/>
          <w:sz w:val="24"/>
          <w:szCs w:val="24"/>
        </w:rPr>
        <w:t>Примерная адаптированная основная образовательная программа</w:t>
      </w:r>
      <w:r w:rsidRPr="00EC4DD4">
        <w:rPr>
          <w:rFonts w:ascii="Times New Roman" w:eastAsia="Calibri" w:hAnsi="Times New Roman" w:cs="Times New Roman"/>
          <w:sz w:val="24"/>
          <w:szCs w:val="24"/>
        </w:rPr>
        <w:t xml:space="preserve"> для дошкольников с тяжелыми нарушениями речи / Л. Б. </w:t>
      </w:r>
      <w:proofErr w:type="spellStart"/>
      <w:r w:rsidRPr="00EC4DD4">
        <w:rPr>
          <w:rFonts w:ascii="Times New Roman" w:eastAsia="Calibri" w:hAnsi="Times New Roman" w:cs="Times New Roman"/>
          <w:sz w:val="24"/>
          <w:szCs w:val="24"/>
        </w:rPr>
        <w:t>Баряева</w:t>
      </w:r>
      <w:proofErr w:type="spellEnd"/>
      <w:r w:rsidRPr="00EC4DD4">
        <w:rPr>
          <w:rFonts w:ascii="Times New Roman" w:eastAsia="Calibri" w:hAnsi="Times New Roman" w:cs="Times New Roman"/>
          <w:sz w:val="24"/>
          <w:szCs w:val="24"/>
        </w:rPr>
        <w:t xml:space="preserve">, Т.В. </w:t>
      </w:r>
      <w:proofErr w:type="spellStart"/>
      <w:r w:rsidRPr="00EC4DD4">
        <w:rPr>
          <w:rFonts w:ascii="Times New Roman" w:eastAsia="Calibri" w:hAnsi="Times New Roman" w:cs="Times New Roman"/>
          <w:sz w:val="24"/>
          <w:szCs w:val="24"/>
        </w:rPr>
        <w:t>Волосовец</w:t>
      </w:r>
      <w:proofErr w:type="spellEnd"/>
      <w:r w:rsidRPr="00EC4DD4">
        <w:rPr>
          <w:rFonts w:ascii="Times New Roman" w:eastAsia="Calibri" w:hAnsi="Times New Roman" w:cs="Times New Roman"/>
          <w:sz w:val="24"/>
          <w:szCs w:val="24"/>
        </w:rPr>
        <w:t xml:space="preserve">, О. </w:t>
      </w:r>
      <w:proofErr w:type="spellStart"/>
      <w:r w:rsidRPr="00EC4DD4">
        <w:rPr>
          <w:rFonts w:ascii="Times New Roman" w:eastAsia="Calibri" w:hAnsi="Times New Roman" w:cs="Times New Roman"/>
          <w:sz w:val="24"/>
          <w:szCs w:val="24"/>
        </w:rPr>
        <w:t>П.Гаврилушкина</w:t>
      </w:r>
      <w:proofErr w:type="spellEnd"/>
      <w:r w:rsidRPr="00EC4DD4">
        <w:rPr>
          <w:rFonts w:ascii="Times New Roman" w:eastAsia="Calibri" w:hAnsi="Times New Roman" w:cs="Times New Roman"/>
          <w:sz w:val="24"/>
          <w:szCs w:val="24"/>
        </w:rPr>
        <w:t>, Г. Г. Голубева и др.; Под</w:t>
      </w:r>
      <w:proofErr w:type="gramStart"/>
      <w:r w:rsidRPr="00EC4DD4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EC4D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EC4DD4">
        <w:rPr>
          <w:rFonts w:ascii="Times New Roman" w:eastAsia="Calibri" w:hAnsi="Times New Roman" w:cs="Times New Roman"/>
          <w:sz w:val="24"/>
          <w:szCs w:val="24"/>
        </w:rPr>
        <w:t>р</w:t>
      </w:r>
      <w:proofErr w:type="gramEnd"/>
      <w:r w:rsidRPr="00EC4DD4">
        <w:rPr>
          <w:rFonts w:ascii="Times New Roman" w:eastAsia="Calibri" w:hAnsi="Times New Roman" w:cs="Times New Roman"/>
          <w:sz w:val="24"/>
          <w:szCs w:val="24"/>
        </w:rPr>
        <w:t>ед. проф. Л. В. Лопатиной. — СПб</w:t>
      </w:r>
      <w:proofErr w:type="gramStart"/>
      <w:r w:rsidRPr="00EC4DD4">
        <w:rPr>
          <w:rFonts w:ascii="Times New Roman" w:eastAsia="Calibri" w:hAnsi="Times New Roman" w:cs="Times New Roman"/>
          <w:sz w:val="24"/>
          <w:szCs w:val="24"/>
        </w:rPr>
        <w:t xml:space="preserve">., </w:t>
      </w:r>
      <w:proofErr w:type="gramEnd"/>
      <w:r w:rsidRPr="00EC4DD4">
        <w:rPr>
          <w:rFonts w:ascii="Times New Roman" w:eastAsia="Calibri" w:hAnsi="Times New Roman" w:cs="Times New Roman"/>
          <w:sz w:val="24"/>
          <w:szCs w:val="24"/>
        </w:rPr>
        <w:t xml:space="preserve">2014. — 386 с. </w:t>
      </w:r>
    </w:p>
    <w:p w:rsidR="00067FF5" w:rsidRPr="00067FF5" w:rsidRDefault="00067FF5" w:rsidP="00F66818">
      <w:pPr>
        <w:pStyle w:val="Default"/>
        <w:numPr>
          <w:ilvl w:val="0"/>
          <w:numId w:val="3"/>
        </w:numPr>
        <w:jc w:val="both"/>
      </w:pPr>
      <w:bookmarkStart w:id="0" w:name="_GoBack"/>
      <w:bookmarkEnd w:id="0"/>
      <w:r w:rsidRPr="00067FF5">
        <w:t>ОБРАЗОВАТЕЛЬН</w:t>
      </w:r>
      <w:r>
        <w:t>АЯ</w:t>
      </w:r>
      <w:r w:rsidRPr="00067FF5">
        <w:t xml:space="preserve"> ПРОГРАММ</w:t>
      </w:r>
      <w:r>
        <w:t>А</w:t>
      </w:r>
      <w:r w:rsidRPr="00067FF5">
        <w:t xml:space="preserve"> ДОШКОЛЬНОГО ОБРАЗОВАНИЯ МБДОУ ДЕТСКИЙ САД № 5 Г. КАМЕНКА.</w:t>
      </w:r>
    </w:p>
    <w:p w:rsidR="00F66818" w:rsidRPr="00F66818" w:rsidRDefault="00F66818" w:rsidP="00F66818">
      <w:pPr>
        <w:rPr>
          <w:rFonts w:ascii="Times New Roman" w:hAnsi="Times New Roman" w:cs="Times New Roman"/>
          <w:sz w:val="24"/>
          <w:szCs w:val="24"/>
        </w:rPr>
      </w:pPr>
    </w:p>
    <w:p w:rsidR="00E3250B" w:rsidRPr="00F66818" w:rsidRDefault="00E3250B">
      <w:pPr>
        <w:rPr>
          <w:rFonts w:ascii="Times New Roman" w:hAnsi="Times New Roman" w:cs="Times New Roman"/>
          <w:sz w:val="24"/>
          <w:szCs w:val="24"/>
        </w:rPr>
      </w:pPr>
    </w:p>
    <w:sectPr w:rsidR="00E3250B" w:rsidRPr="00F66818" w:rsidSect="00E64E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775AB"/>
    <w:multiLevelType w:val="multilevel"/>
    <w:tmpl w:val="EE7EE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742C2E"/>
    <w:multiLevelType w:val="multilevel"/>
    <w:tmpl w:val="136EA1CA"/>
    <w:lvl w:ilvl="0">
      <w:start w:val="1"/>
      <w:numFmt w:val="decimal"/>
      <w:lvlText w:val="%1"/>
      <w:lvlJc w:val="left"/>
      <w:pPr>
        <w:ind w:left="1242" w:hanging="4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42" w:hanging="423"/>
        <w:jc w:val="right"/>
      </w:pPr>
      <w:rPr>
        <w:rFonts w:hint="default"/>
        <w:w w:val="100"/>
        <w:lang w:val="ru-RU" w:eastAsia="en-US" w:bidi="ar-SA"/>
      </w:rPr>
    </w:lvl>
    <w:lvl w:ilvl="2">
      <w:numFmt w:val="bullet"/>
      <w:lvlText w:val="–"/>
      <w:lvlJc w:val="left"/>
      <w:pPr>
        <w:ind w:left="819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14" w:hanging="18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01" w:hanging="18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88" w:hanging="1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5" w:hanging="1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62" w:hanging="1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49" w:hanging="183"/>
      </w:pPr>
      <w:rPr>
        <w:rFonts w:hint="default"/>
        <w:lang w:val="ru-RU" w:eastAsia="en-US" w:bidi="ar-SA"/>
      </w:rPr>
    </w:lvl>
  </w:abstractNum>
  <w:abstractNum w:abstractNumId="2">
    <w:nsid w:val="393B4247"/>
    <w:multiLevelType w:val="hybridMultilevel"/>
    <w:tmpl w:val="7870E52A"/>
    <w:lvl w:ilvl="0" w:tplc="D7F0B482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B50099"/>
    <w:multiLevelType w:val="multilevel"/>
    <w:tmpl w:val="2CFC4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66818"/>
    <w:rsid w:val="00067FF5"/>
    <w:rsid w:val="00306B0C"/>
    <w:rsid w:val="004B246A"/>
    <w:rsid w:val="00813956"/>
    <w:rsid w:val="008B6F86"/>
    <w:rsid w:val="00E3250B"/>
    <w:rsid w:val="00E64EBB"/>
    <w:rsid w:val="00F66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EBB"/>
  </w:style>
  <w:style w:type="paragraph" w:styleId="1">
    <w:name w:val="heading 1"/>
    <w:basedOn w:val="a"/>
    <w:link w:val="10"/>
    <w:uiPriority w:val="9"/>
    <w:qFormat/>
    <w:rsid w:val="00F668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681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c13">
    <w:name w:val="c13"/>
    <w:basedOn w:val="a0"/>
    <w:rsid w:val="00F66818"/>
  </w:style>
  <w:style w:type="paragraph" w:customStyle="1" w:styleId="Default">
    <w:name w:val="Default"/>
    <w:rsid w:val="00F6681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18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4">
    <w:name w:val="Hyperlink"/>
    <w:basedOn w:val="a0"/>
    <w:uiPriority w:val="99"/>
    <w:unhideWhenUsed/>
    <w:rsid w:val="00306B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5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gosreestr.ru/registry/primernaya-adaptirovannaya-osnovnaya-obshheobrazovatelnaya-programma-nachalnogo-obshhego-obrazovaniya-obuchayushhixsya-s-tyazhelymi-narusheniyami-rechi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fgosreestr.ru/registry/primernaya-adaptirovannaya-osnovnaya-obshheobrazovatelnaya-programma-nachalnogo-obshhego-obrazovaniya-obuchayushhixsya-s-tyazhelymi-narusheniyami-rech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gosreestr.ru/registry/primernaya-adaptirovannaya-osnovnaya-obshheobrazovatelnaya-programma-nachalnogo-obshhego-obrazovaniya-obuchayushhixsya-s-tyazhelymi-narusheniyami-rechi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890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4</cp:revision>
  <dcterms:created xsi:type="dcterms:W3CDTF">2022-10-13T06:49:00Z</dcterms:created>
  <dcterms:modified xsi:type="dcterms:W3CDTF">2022-10-31T20:15:00Z</dcterms:modified>
</cp:coreProperties>
</file>